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4EB04" w14:textId="77777777" w:rsidR="00AF3F2B" w:rsidRDefault="00AF3F2B" w:rsidP="00AF3F2B">
      <w:pPr>
        <w:spacing w:after="0" w:line="480" w:lineRule="auto"/>
        <w:jc w:val="center"/>
        <w:rPr>
          <w:rFonts w:ascii="Times New Roman" w:hAnsi="Times New Roman" w:cs="Times New Roman"/>
          <w:sz w:val="24"/>
          <w:szCs w:val="24"/>
        </w:rPr>
      </w:pPr>
    </w:p>
    <w:p w14:paraId="42C31FF5" w14:textId="77777777" w:rsidR="00AF3F2B" w:rsidRDefault="00AF3F2B" w:rsidP="00AF3F2B">
      <w:pPr>
        <w:spacing w:after="0" w:line="480" w:lineRule="auto"/>
        <w:jc w:val="center"/>
        <w:rPr>
          <w:rFonts w:ascii="Times New Roman" w:hAnsi="Times New Roman" w:cs="Times New Roman"/>
          <w:sz w:val="24"/>
          <w:szCs w:val="24"/>
        </w:rPr>
      </w:pPr>
    </w:p>
    <w:p w14:paraId="731D6632" w14:textId="77777777" w:rsidR="00AF3F2B" w:rsidRDefault="00AF3F2B" w:rsidP="00AF3F2B">
      <w:pPr>
        <w:spacing w:after="0" w:line="480" w:lineRule="auto"/>
        <w:jc w:val="center"/>
        <w:rPr>
          <w:rFonts w:ascii="Times New Roman" w:hAnsi="Times New Roman" w:cs="Times New Roman"/>
          <w:sz w:val="24"/>
          <w:szCs w:val="24"/>
        </w:rPr>
      </w:pPr>
    </w:p>
    <w:p w14:paraId="2C282962" w14:textId="058BC23D" w:rsidR="00AF3F2B" w:rsidRDefault="00AF3F2B" w:rsidP="00AF3F2B">
      <w:pPr>
        <w:spacing w:after="0" w:line="480" w:lineRule="auto"/>
        <w:jc w:val="center"/>
        <w:rPr>
          <w:rFonts w:ascii="Times New Roman" w:hAnsi="Times New Roman" w:cs="Times New Roman"/>
          <w:sz w:val="24"/>
          <w:szCs w:val="24"/>
        </w:rPr>
      </w:pPr>
    </w:p>
    <w:p w14:paraId="5DA75621" w14:textId="77777777" w:rsidR="00AF3F2B" w:rsidRDefault="00AF3F2B" w:rsidP="00AF3F2B">
      <w:pPr>
        <w:spacing w:after="0" w:line="480" w:lineRule="auto"/>
        <w:jc w:val="center"/>
        <w:rPr>
          <w:rFonts w:ascii="Times New Roman" w:hAnsi="Times New Roman" w:cs="Times New Roman"/>
          <w:sz w:val="24"/>
          <w:szCs w:val="24"/>
        </w:rPr>
      </w:pPr>
    </w:p>
    <w:p w14:paraId="70FFF0B7" w14:textId="77777777" w:rsidR="00AF3F2B" w:rsidRDefault="00AF3F2B" w:rsidP="00AF3F2B">
      <w:pPr>
        <w:spacing w:after="0" w:line="480" w:lineRule="auto"/>
        <w:jc w:val="center"/>
        <w:rPr>
          <w:rFonts w:ascii="Times New Roman" w:hAnsi="Times New Roman" w:cs="Times New Roman"/>
          <w:sz w:val="24"/>
          <w:szCs w:val="24"/>
        </w:rPr>
      </w:pPr>
    </w:p>
    <w:p w14:paraId="00C6052B" w14:textId="35DC74EC" w:rsidR="00AF3F2B" w:rsidRDefault="00AF3F2B" w:rsidP="00AF3F2B">
      <w:pPr>
        <w:spacing w:after="0" w:line="480" w:lineRule="auto"/>
        <w:jc w:val="center"/>
        <w:rPr>
          <w:rFonts w:ascii="Times New Roman" w:hAnsi="Times New Roman" w:cs="Times New Roman"/>
          <w:sz w:val="24"/>
          <w:szCs w:val="24"/>
        </w:rPr>
      </w:pPr>
      <w:r w:rsidRPr="00AF3F2B">
        <w:rPr>
          <w:rFonts w:ascii="Times New Roman" w:hAnsi="Times New Roman" w:cs="Times New Roman"/>
          <w:sz w:val="24"/>
          <w:szCs w:val="24"/>
        </w:rPr>
        <w:t>Discussion Post: Fraud Versus Ethics</w:t>
      </w:r>
    </w:p>
    <w:p w14:paraId="46D324D7" w14:textId="2A545823" w:rsidR="00252A28" w:rsidRDefault="00252A28" w:rsidP="00252A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D3918E9" w14:textId="47C0FCEA" w:rsidR="00252A28" w:rsidRDefault="00252A28" w:rsidP="00252A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F3F2B">
        <w:rPr>
          <w:rFonts w:ascii="Times New Roman" w:hAnsi="Times New Roman" w:cs="Times New Roman"/>
          <w:sz w:val="24"/>
          <w:szCs w:val="24"/>
        </w:rPr>
        <w:t>s</w:t>
      </w:r>
    </w:p>
    <w:p w14:paraId="435BE3C8" w14:textId="77777777" w:rsidR="00AF3F2B" w:rsidRDefault="00AF3F2B" w:rsidP="00AF3F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96558D1" w14:textId="1574F807" w:rsidR="00252A28" w:rsidRPr="00303527" w:rsidRDefault="00252A28" w:rsidP="00AF3F2B">
      <w:pPr>
        <w:spacing w:after="0" w:line="480" w:lineRule="auto"/>
        <w:jc w:val="center"/>
        <w:rPr>
          <w:rFonts w:ascii="Times New Roman" w:hAnsi="Times New Roman" w:cs="Times New Roman"/>
          <w:sz w:val="24"/>
          <w:szCs w:val="24"/>
        </w:rPr>
      </w:pPr>
      <w:r w:rsidRPr="00303527">
        <w:rPr>
          <w:rFonts w:ascii="Times New Roman" w:hAnsi="Times New Roman" w:cs="Times New Roman"/>
          <w:sz w:val="24"/>
          <w:szCs w:val="24"/>
        </w:rPr>
        <w:lastRenderedPageBreak/>
        <w:t>Discussion Post</w:t>
      </w:r>
      <w:r w:rsidR="00303527" w:rsidRPr="00303527">
        <w:rPr>
          <w:rFonts w:ascii="Times New Roman" w:hAnsi="Times New Roman" w:cs="Times New Roman"/>
          <w:sz w:val="24"/>
          <w:szCs w:val="24"/>
        </w:rPr>
        <w:t>: Fraud Versus. Ethics</w:t>
      </w:r>
    </w:p>
    <w:p w14:paraId="300D026C" w14:textId="77777777" w:rsidR="00252A28" w:rsidRPr="00252A28" w:rsidRDefault="00252A28" w:rsidP="00252A28">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 xml:space="preserve">The article “Fraud Versus Ethics” authored by Ryan, </w:t>
      </w:r>
      <w:proofErr w:type="spellStart"/>
      <w:r w:rsidRPr="00252A28">
        <w:rPr>
          <w:rFonts w:ascii="Times New Roman" w:hAnsi="Times New Roman" w:cs="Times New Roman"/>
          <w:sz w:val="24"/>
          <w:szCs w:val="24"/>
        </w:rPr>
        <w:t>Bottiglieri</w:t>
      </w:r>
      <w:proofErr w:type="spellEnd"/>
      <w:r w:rsidRPr="00252A28">
        <w:rPr>
          <w:rFonts w:ascii="Times New Roman" w:hAnsi="Times New Roman" w:cs="Times New Roman"/>
          <w:sz w:val="24"/>
          <w:szCs w:val="24"/>
        </w:rPr>
        <w:t xml:space="preserve">, and </w:t>
      </w:r>
      <w:proofErr w:type="spellStart"/>
      <w:r w:rsidRPr="00252A28">
        <w:rPr>
          <w:rFonts w:ascii="Times New Roman" w:hAnsi="Times New Roman" w:cs="Times New Roman"/>
          <w:sz w:val="24"/>
          <w:szCs w:val="24"/>
        </w:rPr>
        <w:t>Kroleski</w:t>
      </w:r>
      <w:proofErr w:type="spellEnd"/>
      <w:r w:rsidRPr="00252A28">
        <w:rPr>
          <w:rFonts w:ascii="Times New Roman" w:hAnsi="Times New Roman" w:cs="Times New Roman"/>
          <w:sz w:val="24"/>
          <w:szCs w:val="24"/>
        </w:rPr>
        <w:t xml:space="preserve"> examines the case of companies backdating the stock options of their e</w:t>
      </w:r>
      <w:bookmarkStart w:id="0" w:name="_GoBack"/>
      <w:bookmarkEnd w:id="0"/>
      <w:r w:rsidRPr="00252A28">
        <w:rPr>
          <w:rFonts w:ascii="Times New Roman" w:hAnsi="Times New Roman" w:cs="Times New Roman"/>
          <w:sz w:val="24"/>
          <w:szCs w:val="24"/>
        </w:rPr>
        <w:t xml:space="preserve">mployees. The authors explain that in the past five years, the Securities and Exchange Commission (SEC) has undertaken investigations on over 140 firms over the allegations of backdating the grant dates of their employee stock options. This practice, according to Ryan et al. (2008), has resulted in huge financial losses to the company’s stockholders. The backdating practice that many companies have been indulged in is not only illegal but also unethical in the business context (Ryan et al., 2008). </w:t>
      </w:r>
    </w:p>
    <w:p w14:paraId="7E22C16C" w14:textId="77777777" w:rsidR="00252A28" w:rsidRPr="00252A28" w:rsidRDefault="00252A28" w:rsidP="00252A28">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 xml:space="preserve">In support of their main topic issue, the authors rely on case studies of the companies involved in unethical practices, court cases, as well as journal articles on the topic. While relating the concept of fraud and business, the Ryan et al. (2008) rely on the fraud models such as </w:t>
      </w:r>
      <w:proofErr w:type="spellStart"/>
      <w:r w:rsidRPr="00252A28">
        <w:rPr>
          <w:rFonts w:ascii="Times New Roman" w:hAnsi="Times New Roman" w:cs="Times New Roman"/>
          <w:sz w:val="24"/>
          <w:szCs w:val="24"/>
        </w:rPr>
        <w:t>Loebbecke</w:t>
      </w:r>
      <w:proofErr w:type="spellEnd"/>
      <w:r w:rsidRPr="00252A28">
        <w:rPr>
          <w:rFonts w:ascii="Times New Roman" w:hAnsi="Times New Roman" w:cs="Times New Roman"/>
          <w:sz w:val="24"/>
          <w:szCs w:val="24"/>
        </w:rPr>
        <w:t xml:space="preserve">, </w:t>
      </w:r>
      <w:proofErr w:type="spellStart"/>
      <w:r w:rsidRPr="00252A28">
        <w:rPr>
          <w:rFonts w:ascii="Times New Roman" w:hAnsi="Times New Roman" w:cs="Times New Roman"/>
          <w:sz w:val="24"/>
          <w:szCs w:val="24"/>
        </w:rPr>
        <w:t>Eining</w:t>
      </w:r>
      <w:proofErr w:type="spellEnd"/>
      <w:r w:rsidRPr="00252A28">
        <w:rPr>
          <w:rFonts w:ascii="Times New Roman" w:hAnsi="Times New Roman" w:cs="Times New Roman"/>
          <w:sz w:val="24"/>
          <w:szCs w:val="24"/>
        </w:rPr>
        <w:t xml:space="preserve"> and Willingham’s model of 1989, which proposes a causal framework which highlights the management of fraud. The authors further rely on the committee reports like the COSO report of 1999 to explain the range of activities involved in fraud. </w:t>
      </w:r>
    </w:p>
    <w:p w14:paraId="1663446C" w14:textId="77777777" w:rsidR="00252A28" w:rsidRPr="00252A28" w:rsidRDefault="00252A28" w:rsidP="00252A28">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 xml:space="preserve">Some of the court cases used by the authors to explain the criminal issues and civil issues involved in fraud include the shareholder derivative suit which involved Zoran Corporation in June 2007 (civil case) and in the case of United States of America vs. Gregory L. Reyes in August 2007 (criminal case). In both cases, the authors used qualitative data, which described the unethical practices of fraud by the different companies in the United States that were involved in backdating violations. </w:t>
      </w:r>
    </w:p>
    <w:p w14:paraId="7944A432" w14:textId="77777777" w:rsidR="00252A28" w:rsidRPr="00252A28" w:rsidRDefault="00252A28" w:rsidP="00252A28">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 xml:space="preserve">The authors have organized their information in a logical and clear manner starting by introducing the topic by providing the overview of the problem. Further, the authors discuss the </w:t>
      </w:r>
      <w:r w:rsidRPr="00252A28">
        <w:rPr>
          <w:rFonts w:ascii="Times New Roman" w:hAnsi="Times New Roman" w:cs="Times New Roman"/>
          <w:sz w:val="24"/>
          <w:szCs w:val="24"/>
        </w:rPr>
        <w:lastRenderedPageBreak/>
        <w:t xml:space="preserve">ethical theories related to the act of backdating stock options. Some of the theories discussed include the deontology, utilitarian, and Machiavellianism theories (Ryan et al., 2008). The authors use these theories to analyze how backdating practices are unethical to the business. After discussing the concepts related to backdating of stock options, the authors highlight some of the companies involved in the unethical practice such as Broadcom Corporation, Altera Corporation, Rambus, KLA-Tencor Corporation, and Nvidia Corporation (Ryan et al., 2008). </w:t>
      </w:r>
    </w:p>
    <w:p w14:paraId="595BFE82" w14:textId="77777777" w:rsidR="00252A28" w:rsidRPr="00252A28" w:rsidRDefault="00252A28" w:rsidP="00252A28">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The referencing materials that are incorporated in the article were well documented and effectively supported the authors’ argument. Each section of the article highlighted different points that were supported by credible information from reliable sources such as journal articles, government committee reports, and court cases. A total of 18 sources were used together with one website to support the authors’ argument on fraud practices and how they are related to organizational ethical behavior. Each of the referencing sources supported the argument. For example, while describing the criminal court case that is related to the unethical fraud practice of backdating the stock options, the authors selected the relevant and most recent cases relevant to the study. The research was published in 2009 and the court case used in explaining the criminality aspect, the Zoran Corporation derivative litigation, was decided in August 2007.</w:t>
      </w:r>
    </w:p>
    <w:p w14:paraId="0C7A3EFF" w14:textId="7E86A30A" w:rsidR="00252A28" w:rsidRDefault="00252A28" w:rsidP="002F69B9">
      <w:pPr>
        <w:spacing w:after="0" w:line="480" w:lineRule="auto"/>
        <w:ind w:firstLine="720"/>
        <w:rPr>
          <w:rFonts w:ascii="Times New Roman" w:hAnsi="Times New Roman" w:cs="Times New Roman"/>
          <w:sz w:val="24"/>
          <w:szCs w:val="24"/>
        </w:rPr>
      </w:pPr>
      <w:r w:rsidRPr="00252A28">
        <w:rPr>
          <w:rFonts w:ascii="Times New Roman" w:hAnsi="Times New Roman" w:cs="Times New Roman"/>
          <w:sz w:val="24"/>
          <w:szCs w:val="24"/>
        </w:rPr>
        <w:t>In overall, I think that the authors presented a strong research topic with credible and enough supporting evidence. Each section highlighted and discussed in the article is supported with reliable and relevant evidence. For example, when discussing the criminal and civil cases, the authors used court cases as evidence to make their argument. The same applies to the theories on ethics where he relied on sources on the early theorists like Kant (1959) to explain the ethical theories and their relationship to the topic.</w:t>
      </w:r>
    </w:p>
    <w:p w14:paraId="69FA6EBF" w14:textId="77777777" w:rsidR="002F69B9" w:rsidRDefault="002F69B9" w:rsidP="00252A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CF67CC" w14:textId="551D3C6A" w:rsidR="00252A28" w:rsidRPr="00252A28" w:rsidRDefault="00252A28" w:rsidP="00252A28">
      <w:pPr>
        <w:spacing w:after="0" w:line="480" w:lineRule="auto"/>
        <w:jc w:val="center"/>
        <w:rPr>
          <w:rFonts w:ascii="Times New Roman" w:hAnsi="Times New Roman" w:cs="Times New Roman"/>
          <w:sz w:val="24"/>
          <w:szCs w:val="24"/>
        </w:rPr>
      </w:pPr>
      <w:r w:rsidRPr="00252A28">
        <w:rPr>
          <w:rFonts w:ascii="Times New Roman" w:hAnsi="Times New Roman" w:cs="Times New Roman"/>
          <w:sz w:val="24"/>
          <w:szCs w:val="24"/>
        </w:rPr>
        <w:lastRenderedPageBreak/>
        <w:t>Reference</w:t>
      </w:r>
      <w:r w:rsidR="00C9365B">
        <w:rPr>
          <w:rFonts w:ascii="Times New Roman" w:hAnsi="Times New Roman" w:cs="Times New Roman"/>
          <w:sz w:val="24"/>
          <w:szCs w:val="24"/>
        </w:rPr>
        <w:t>s</w:t>
      </w:r>
    </w:p>
    <w:p w14:paraId="27A14DA9" w14:textId="699BD933" w:rsidR="00252A28" w:rsidRDefault="00252A28" w:rsidP="00C9365B">
      <w:pPr>
        <w:spacing w:after="0" w:line="480" w:lineRule="auto"/>
        <w:ind w:left="720" w:hanging="720"/>
        <w:rPr>
          <w:rFonts w:ascii="Times New Roman" w:hAnsi="Times New Roman" w:cs="Times New Roman"/>
          <w:sz w:val="24"/>
          <w:szCs w:val="24"/>
        </w:rPr>
      </w:pPr>
      <w:r w:rsidRPr="00484093">
        <w:rPr>
          <w:rFonts w:ascii="Times New Roman" w:hAnsi="Times New Roman" w:cs="Times New Roman"/>
          <w:color w:val="222222"/>
          <w:sz w:val="24"/>
          <w:szCs w:val="24"/>
          <w:shd w:val="clear" w:color="auto" w:fill="FFFFFF"/>
        </w:rPr>
        <w:t xml:space="preserve">Ryan, H. A., </w:t>
      </w:r>
      <w:proofErr w:type="spellStart"/>
      <w:r w:rsidRPr="00484093">
        <w:rPr>
          <w:rFonts w:ascii="Times New Roman" w:hAnsi="Times New Roman" w:cs="Times New Roman"/>
          <w:color w:val="222222"/>
          <w:sz w:val="24"/>
          <w:szCs w:val="24"/>
          <w:shd w:val="clear" w:color="auto" w:fill="FFFFFF"/>
        </w:rPr>
        <w:t>Bottiglieri</w:t>
      </w:r>
      <w:proofErr w:type="spellEnd"/>
      <w:r w:rsidRPr="00484093">
        <w:rPr>
          <w:rFonts w:ascii="Times New Roman" w:hAnsi="Times New Roman" w:cs="Times New Roman"/>
          <w:color w:val="222222"/>
          <w:sz w:val="24"/>
          <w:szCs w:val="24"/>
          <w:shd w:val="clear" w:color="auto" w:fill="FFFFFF"/>
        </w:rPr>
        <w:t xml:space="preserve">, W., &amp; </w:t>
      </w:r>
      <w:proofErr w:type="spellStart"/>
      <w:r w:rsidRPr="00484093">
        <w:rPr>
          <w:rFonts w:ascii="Times New Roman" w:hAnsi="Times New Roman" w:cs="Times New Roman"/>
          <w:color w:val="222222"/>
          <w:sz w:val="24"/>
          <w:szCs w:val="24"/>
          <w:shd w:val="clear" w:color="auto" w:fill="FFFFFF"/>
        </w:rPr>
        <w:t>Kroleski</w:t>
      </w:r>
      <w:proofErr w:type="spellEnd"/>
      <w:r w:rsidRPr="00484093">
        <w:rPr>
          <w:rFonts w:ascii="Times New Roman" w:hAnsi="Times New Roman" w:cs="Times New Roman"/>
          <w:color w:val="222222"/>
          <w:sz w:val="24"/>
          <w:szCs w:val="24"/>
          <w:shd w:val="clear" w:color="auto" w:fill="FFFFFF"/>
        </w:rPr>
        <w:t xml:space="preserve">, S. L. (2008). Fraud </w:t>
      </w:r>
      <w:r w:rsidR="0080205E">
        <w:rPr>
          <w:rFonts w:ascii="Times New Roman" w:hAnsi="Times New Roman" w:cs="Times New Roman"/>
          <w:color w:val="222222"/>
          <w:sz w:val="24"/>
          <w:szCs w:val="24"/>
          <w:shd w:val="clear" w:color="auto" w:fill="FFFFFF"/>
        </w:rPr>
        <w:t>v</w:t>
      </w:r>
      <w:r w:rsidRPr="00484093">
        <w:rPr>
          <w:rFonts w:ascii="Times New Roman" w:hAnsi="Times New Roman" w:cs="Times New Roman"/>
          <w:color w:val="222222"/>
          <w:sz w:val="24"/>
          <w:szCs w:val="24"/>
          <w:shd w:val="clear" w:color="auto" w:fill="FFFFFF"/>
        </w:rPr>
        <w:t xml:space="preserve">ersus </w:t>
      </w:r>
      <w:r w:rsidR="0080205E">
        <w:rPr>
          <w:rFonts w:ascii="Times New Roman" w:hAnsi="Times New Roman" w:cs="Times New Roman"/>
          <w:color w:val="222222"/>
          <w:sz w:val="24"/>
          <w:szCs w:val="24"/>
          <w:shd w:val="clear" w:color="auto" w:fill="FFFFFF"/>
        </w:rPr>
        <w:t>e</w:t>
      </w:r>
      <w:r w:rsidRPr="00484093">
        <w:rPr>
          <w:rFonts w:ascii="Times New Roman" w:hAnsi="Times New Roman" w:cs="Times New Roman"/>
          <w:color w:val="222222"/>
          <w:sz w:val="24"/>
          <w:szCs w:val="24"/>
          <w:shd w:val="clear" w:color="auto" w:fill="FFFFFF"/>
        </w:rPr>
        <w:t xml:space="preserve">thics: The </w:t>
      </w:r>
      <w:r w:rsidR="0080205E">
        <w:rPr>
          <w:rFonts w:ascii="Times New Roman" w:hAnsi="Times New Roman" w:cs="Times New Roman"/>
          <w:color w:val="222222"/>
          <w:sz w:val="24"/>
          <w:szCs w:val="24"/>
          <w:shd w:val="clear" w:color="auto" w:fill="FFFFFF"/>
        </w:rPr>
        <w:t>c</w:t>
      </w:r>
      <w:r w:rsidRPr="00484093">
        <w:rPr>
          <w:rFonts w:ascii="Times New Roman" w:hAnsi="Times New Roman" w:cs="Times New Roman"/>
          <w:color w:val="222222"/>
          <w:sz w:val="24"/>
          <w:szCs w:val="24"/>
          <w:shd w:val="clear" w:color="auto" w:fill="FFFFFF"/>
        </w:rPr>
        <w:t xml:space="preserve">ase </w:t>
      </w:r>
      <w:r w:rsidR="0080205E">
        <w:rPr>
          <w:rFonts w:ascii="Times New Roman" w:hAnsi="Times New Roman" w:cs="Times New Roman"/>
          <w:color w:val="222222"/>
          <w:sz w:val="24"/>
          <w:szCs w:val="24"/>
          <w:shd w:val="clear" w:color="auto" w:fill="FFFFFF"/>
        </w:rPr>
        <w:t>o</w:t>
      </w:r>
      <w:r w:rsidRPr="00484093">
        <w:rPr>
          <w:rFonts w:ascii="Times New Roman" w:hAnsi="Times New Roman" w:cs="Times New Roman"/>
          <w:color w:val="222222"/>
          <w:sz w:val="24"/>
          <w:szCs w:val="24"/>
          <w:shd w:val="clear" w:color="auto" w:fill="FFFFFF"/>
        </w:rPr>
        <w:t xml:space="preserve">f </w:t>
      </w:r>
      <w:r w:rsidR="0080205E">
        <w:rPr>
          <w:rFonts w:ascii="Times New Roman" w:hAnsi="Times New Roman" w:cs="Times New Roman"/>
          <w:color w:val="222222"/>
          <w:sz w:val="24"/>
          <w:szCs w:val="24"/>
          <w:shd w:val="clear" w:color="auto" w:fill="FFFFFF"/>
        </w:rPr>
        <w:t>t</w:t>
      </w:r>
      <w:r w:rsidRPr="00484093">
        <w:rPr>
          <w:rFonts w:ascii="Times New Roman" w:hAnsi="Times New Roman" w:cs="Times New Roman"/>
          <w:color w:val="222222"/>
          <w:sz w:val="24"/>
          <w:szCs w:val="24"/>
          <w:shd w:val="clear" w:color="auto" w:fill="FFFFFF"/>
        </w:rPr>
        <w:t xml:space="preserve">he </w:t>
      </w:r>
      <w:r w:rsidR="0080205E">
        <w:rPr>
          <w:rFonts w:ascii="Times New Roman" w:hAnsi="Times New Roman" w:cs="Times New Roman"/>
          <w:color w:val="222222"/>
          <w:sz w:val="24"/>
          <w:szCs w:val="24"/>
          <w:shd w:val="clear" w:color="auto" w:fill="FFFFFF"/>
        </w:rPr>
        <w:t>b</w:t>
      </w:r>
      <w:r w:rsidRPr="00484093">
        <w:rPr>
          <w:rFonts w:ascii="Times New Roman" w:hAnsi="Times New Roman" w:cs="Times New Roman"/>
          <w:color w:val="222222"/>
          <w:sz w:val="24"/>
          <w:szCs w:val="24"/>
          <w:shd w:val="clear" w:color="auto" w:fill="FFFFFF"/>
        </w:rPr>
        <w:t xml:space="preserve">ackdating </w:t>
      </w:r>
      <w:r w:rsidR="0080205E">
        <w:rPr>
          <w:rFonts w:ascii="Times New Roman" w:hAnsi="Times New Roman" w:cs="Times New Roman"/>
          <w:color w:val="222222"/>
          <w:sz w:val="24"/>
          <w:szCs w:val="24"/>
          <w:shd w:val="clear" w:color="auto" w:fill="FFFFFF"/>
        </w:rPr>
        <w:t>o</w:t>
      </w:r>
      <w:r w:rsidRPr="00484093">
        <w:rPr>
          <w:rFonts w:ascii="Times New Roman" w:hAnsi="Times New Roman" w:cs="Times New Roman"/>
          <w:color w:val="222222"/>
          <w:sz w:val="24"/>
          <w:szCs w:val="24"/>
          <w:shd w:val="clear" w:color="auto" w:fill="FFFFFF"/>
        </w:rPr>
        <w:t xml:space="preserve">f </w:t>
      </w:r>
      <w:r w:rsidR="0080205E">
        <w:rPr>
          <w:rFonts w:ascii="Times New Roman" w:hAnsi="Times New Roman" w:cs="Times New Roman"/>
          <w:color w:val="222222"/>
          <w:sz w:val="24"/>
          <w:szCs w:val="24"/>
          <w:shd w:val="clear" w:color="auto" w:fill="FFFFFF"/>
        </w:rPr>
        <w:t>s</w:t>
      </w:r>
      <w:r w:rsidRPr="00484093">
        <w:rPr>
          <w:rFonts w:ascii="Times New Roman" w:hAnsi="Times New Roman" w:cs="Times New Roman"/>
          <w:color w:val="222222"/>
          <w:sz w:val="24"/>
          <w:szCs w:val="24"/>
          <w:shd w:val="clear" w:color="auto" w:fill="FFFFFF"/>
        </w:rPr>
        <w:t xml:space="preserve">tock </w:t>
      </w:r>
      <w:r w:rsidR="0080205E">
        <w:rPr>
          <w:rFonts w:ascii="Times New Roman" w:hAnsi="Times New Roman" w:cs="Times New Roman"/>
          <w:color w:val="222222"/>
          <w:sz w:val="24"/>
          <w:szCs w:val="24"/>
          <w:shd w:val="clear" w:color="auto" w:fill="FFFFFF"/>
        </w:rPr>
        <w:t>o</w:t>
      </w:r>
      <w:r w:rsidRPr="00484093">
        <w:rPr>
          <w:rFonts w:ascii="Times New Roman" w:hAnsi="Times New Roman" w:cs="Times New Roman"/>
          <w:color w:val="222222"/>
          <w:sz w:val="24"/>
          <w:szCs w:val="24"/>
          <w:shd w:val="clear" w:color="auto" w:fill="FFFFFF"/>
        </w:rPr>
        <w:t>ptions. </w:t>
      </w:r>
      <w:r w:rsidRPr="00484093">
        <w:rPr>
          <w:rFonts w:ascii="Times New Roman" w:hAnsi="Times New Roman" w:cs="Times New Roman"/>
          <w:i/>
          <w:iCs/>
          <w:color w:val="222222"/>
          <w:sz w:val="24"/>
          <w:szCs w:val="24"/>
          <w:shd w:val="clear" w:color="auto" w:fill="FFFFFF"/>
        </w:rPr>
        <w:t>Journal of Business &amp; Economics Research</w:t>
      </w:r>
      <w:r w:rsidRPr="00484093">
        <w:rPr>
          <w:rFonts w:ascii="Times New Roman" w:hAnsi="Times New Roman" w:cs="Times New Roman"/>
          <w:color w:val="222222"/>
          <w:sz w:val="24"/>
          <w:szCs w:val="24"/>
          <w:shd w:val="clear" w:color="auto" w:fill="FFFFFF"/>
        </w:rPr>
        <w:t>, </w:t>
      </w:r>
      <w:r w:rsidRPr="00484093">
        <w:rPr>
          <w:rFonts w:ascii="Times New Roman" w:hAnsi="Times New Roman" w:cs="Times New Roman"/>
          <w:i/>
          <w:iCs/>
          <w:color w:val="222222"/>
          <w:sz w:val="24"/>
          <w:szCs w:val="24"/>
          <w:shd w:val="clear" w:color="auto" w:fill="FFFFFF"/>
        </w:rPr>
        <w:t>6</w:t>
      </w:r>
      <w:r w:rsidRPr="00484093">
        <w:rPr>
          <w:rFonts w:ascii="Times New Roman" w:hAnsi="Times New Roman" w:cs="Times New Roman"/>
          <w:color w:val="222222"/>
          <w:sz w:val="24"/>
          <w:szCs w:val="24"/>
          <w:shd w:val="clear" w:color="auto" w:fill="FFFFFF"/>
        </w:rPr>
        <w:t>(4).</w:t>
      </w:r>
    </w:p>
    <w:sectPr w:rsidR="00252A28" w:rsidSect="00252A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6821F" w14:textId="77777777" w:rsidR="000777AD" w:rsidRDefault="000777AD" w:rsidP="00252A28">
      <w:pPr>
        <w:spacing w:after="0" w:line="240" w:lineRule="auto"/>
      </w:pPr>
      <w:r>
        <w:separator/>
      </w:r>
    </w:p>
  </w:endnote>
  <w:endnote w:type="continuationSeparator" w:id="0">
    <w:p w14:paraId="5BC8645B" w14:textId="77777777" w:rsidR="000777AD" w:rsidRDefault="000777AD" w:rsidP="00252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BABE7" w14:textId="77777777" w:rsidR="000777AD" w:rsidRDefault="000777AD" w:rsidP="00252A28">
      <w:pPr>
        <w:spacing w:after="0" w:line="240" w:lineRule="auto"/>
      </w:pPr>
      <w:r>
        <w:separator/>
      </w:r>
    </w:p>
  </w:footnote>
  <w:footnote w:type="continuationSeparator" w:id="0">
    <w:p w14:paraId="0212284A" w14:textId="77777777" w:rsidR="000777AD" w:rsidRDefault="000777AD" w:rsidP="00252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FF592" w14:textId="17BA791B" w:rsidR="00252A28" w:rsidRPr="00303527" w:rsidRDefault="00303527" w:rsidP="00303527">
    <w:pPr>
      <w:pStyle w:val="Header"/>
      <w:jc w:val="right"/>
      <w:rPr>
        <w:rFonts w:ascii="Times New Roman" w:hAnsi="Times New Roman" w:cs="Times New Roman"/>
      </w:rPr>
    </w:pPr>
    <w:r w:rsidRPr="00303527">
      <w:rPr>
        <w:rFonts w:ascii="Times New Roman" w:hAnsi="Times New Roman" w:cs="Times New Roman"/>
      </w:rPr>
      <w:t>DISCUSSION POST: FRAUD VERSUS ETHICS</w:t>
    </w:r>
    <w:r w:rsidR="00252A28" w:rsidRPr="00303527">
      <w:rPr>
        <w:rFonts w:ascii="Times New Roman" w:hAnsi="Times New Roman" w:cs="Times New Roman"/>
      </w:rPr>
      <w:tab/>
    </w:r>
    <w:r>
      <w:rPr>
        <w:rFonts w:ascii="Times New Roman" w:hAnsi="Times New Roman" w:cs="Times New Roman"/>
      </w:rPr>
      <w:t xml:space="preserve">                                                                                     </w:t>
    </w:r>
    <w:r w:rsidR="00181619">
      <w:rPr>
        <w:rFonts w:ascii="Times New Roman" w:hAnsi="Times New Roman" w:cs="Times New Roman"/>
      </w:rPr>
      <w:t xml:space="preserve"> </w:t>
    </w:r>
    <w:r w:rsidR="00252A28" w:rsidRPr="00303527">
      <w:rPr>
        <w:rFonts w:ascii="Times New Roman" w:hAnsi="Times New Roman" w:cs="Times New Roman"/>
      </w:rPr>
      <w:fldChar w:fldCharType="begin"/>
    </w:r>
    <w:r w:rsidR="00252A28" w:rsidRPr="00303527">
      <w:rPr>
        <w:rFonts w:ascii="Times New Roman" w:hAnsi="Times New Roman" w:cs="Times New Roman"/>
      </w:rPr>
      <w:instrText xml:space="preserve"> PAGE   \* MERGEFORMAT </w:instrText>
    </w:r>
    <w:r w:rsidR="00252A28" w:rsidRPr="00303527">
      <w:rPr>
        <w:rFonts w:ascii="Times New Roman" w:hAnsi="Times New Roman" w:cs="Times New Roman"/>
      </w:rPr>
      <w:fldChar w:fldCharType="separate"/>
    </w:r>
    <w:r w:rsidR="00357403" w:rsidRPr="00303527">
      <w:rPr>
        <w:rFonts w:ascii="Times New Roman" w:hAnsi="Times New Roman" w:cs="Times New Roman"/>
        <w:noProof/>
      </w:rPr>
      <w:t>6</w:t>
    </w:r>
    <w:r w:rsidR="00252A28" w:rsidRPr="00303527">
      <w:rPr>
        <w:rFonts w:ascii="Times New Roman" w:hAnsi="Times New Roman" w:cs="Times New Roman"/>
        <w:noProof/>
      </w:rPr>
      <w:fldChar w:fldCharType="end"/>
    </w:r>
  </w:p>
  <w:p w14:paraId="7BDCA6BF" w14:textId="77777777" w:rsidR="00252A28" w:rsidRDefault="0025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7885E" w14:textId="51F1050B" w:rsidR="00252A28" w:rsidRPr="00303527" w:rsidRDefault="00252A28">
    <w:pPr>
      <w:pStyle w:val="Header"/>
      <w:rPr>
        <w:rFonts w:ascii="Times New Roman" w:hAnsi="Times New Roman" w:cs="Times New Roman"/>
      </w:rPr>
    </w:pPr>
    <w:r w:rsidRPr="00303527">
      <w:rPr>
        <w:rFonts w:ascii="Times New Roman" w:hAnsi="Times New Roman" w:cs="Times New Roman"/>
      </w:rPr>
      <w:t xml:space="preserve">Running head: </w:t>
    </w:r>
    <w:r w:rsidR="00303527" w:rsidRPr="00303527">
      <w:rPr>
        <w:rFonts w:ascii="Times New Roman" w:hAnsi="Times New Roman" w:cs="Times New Roman"/>
      </w:rPr>
      <w:t>DISCUSSION POST: FRAUD VERSUS ETHICS</w:t>
    </w:r>
    <w:r w:rsidRPr="00303527">
      <w:rPr>
        <w:rFonts w:ascii="Times New Roman" w:hAnsi="Times New Roman" w:cs="Times New Roman"/>
      </w:rPr>
      <w:tab/>
    </w:r>
    <w:r w:rsidRPr="00303527">
      <w:rPr>
        <w:rFonts w:ascii="Times New Roman" w:hAnsi="Times New Roman" w:cs="Times New Roman"/>
      </w:rPr>
      <w:fldChar w:fldCharType="begin"/>
    </w:r>
    <w:r w:rsidRPr="00303527">
      <w:rPr>
        <w:rFonts w:ascii="Times New Roman" w:hAnsi="Times New Roman" w:cs="Times New Roman"/>
      </w:rPr>
      <w:instrText xml:space="preserve"> PAGE   \* MERGEFORMAT </w:instrText>
    </w:r>
    <w:r w:rsidRPr="00303527">
      <w:rPr>
        <w:rFonts w:ascii="Times New Roman" w:hAnsi="Times New Roman" w:cs="Times New Roman"/>
      </w:rPr>
      <w:fldChar w:fldCharType="separate"/>
    </w:r>
    <w:r w:rsidR="00357403" w:rsidRPr="00303527">
      <w:rPr>
        <w:rFonts w:ascii="Times New Roman" w:hAnsi="Times New Roman" w:cs="Times New Roman"/>
        <w:noProof/>
      </w:rPr>
      <w:t>1</w:t>
    </w:r>
    <w:r w:rsidRPr="0030352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B5D"/>
    <w:rsid w:val="000777AD"/>
    <w:rsid w:val="00181619"/>
    <w:rsid w:val="001A2278"/>
    <w:rsid w:val="001D4276"/>
    <w:rsid w:val="00252A28"/>
    <w:rsid w:val="002F69B9"/>
    <w:rsid w:val="00303527"/>
    <w:rsid w:val="00357403"/>
    <w:rsid w:val="003B7B5D"/>
    <w:rsid w:val="004254F9"/>
    <w:rsid w:val="00472F42"/>
    <w:rsid w:val="004F3F40"/>
    <w:rsid w:val="005F363E"/>
    <w:rsid w:val="00614122"/>
    <w:rsid w:val="0080205E"/>
    <w:rsid w:val="0081384E"/>
    <w:rsid w:val="008F2313"/>
    <w:rsid w:val="00A45FD6"/>
    <w:rsid w:val="00AF3F2B"/>
    <w:rsid w:val="00BE0913"/>
    <w:rsid w:val="00C9365B"/>
    <w:rsid w:val="00D87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6588"/>
  <w15:docId w15:val="{234AAB1B-BE9A-4336-BF0F-97F307A7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A28"/>
  </w:style>
  <w:style w:type="paragraph" w:styleId="Footer">
    <w:name w:val="footer"/>
    <w:basedOn w:val="Normal"/>
    <w:link w:val="FooterChar"/>
    <w:uiPriority w:val="99"/>
    <w:unhideWhenUsed/>
    <w:rsid w:val="00252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4</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2018-09-07T05:33:00Z</dcterms:created>
  <dcterms:modified xsi:type="dcterms:W3CDTF">2018-09-07T13:06:00Z</dcterms:modified>
</cp:coreProperties>
</file>